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00" w:before="0" w:after="170"/>
        <w:ind w:left="0" w:right="0" w:hanging="0"/>
        <w:jc w:val="center"/>
        <w:rPr>
          <w:rFonts w:ascii="Arial" w:hAnsi="Arial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SOLICITAÇÃO DE PROPOSTA COMERCIAL</w:t>
      </w:r>
    </w:p>
    <w:p>
      <w:pPr>
        <w:pStyle w:val="Normal"/>
        <w:suppressAutoHyphens w:val="true"/>
        <w:spacing w:lineRule="atLeast" w:line="100" w:before="0" w:after="170"/>
        <w:ind w:left="0" w:right="0" w:hanging="0"/>
        <w:jc w:val="center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SEI </w:t>
      </w:r>
      <w:r>
        <w:rPr>
          <w:rFonts w:ascii="Arial" w:hAnsi="Arial"/>
          <w:b w:val="false"/>
          <w:i w:val="false"/>
          <w:caps w:val="false"/>
          <w:smallCaps w:val="false"/>
          <w:color w:val="auto"/>
          <w:spacing w:val="0"/>
          <w:sz w:val="24"/>
        </w:rPr>
        <w:t>0005737-17.2021.6.21.8000</w:t>
      </w:r>
      <w:r>
        <w:rPr>
          <w:rFonts w:ascii="Arial" w:hAnsi="Arial"/>
          <w:color w:val="auto"/>
        </w:rPr>
        <w:t xml:space="preserve"> 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szCs w:val="24"/>
        </w:rPr>
      </w:pPr>
      <w:r>
        <w:rPr>
          <w:rFonts w:cs="Times New Roman"/>
          <w:szCs w:val="24"/>
        </w:rPr>
        <w:t>Este Tribunal está realizando procedimentos para aquisição d</w:t>
      </w:r>
      <w:r>
        <w:rPr>
          <w:rFonts w:cs="Times New Roman"/>
          <w:szCs w:val="24"/>
        </w:rPr>
        <w:t xml:space="preserve">a assinatura </w:t>
      </w:r>
      <w:r>
        <w:rPr>
          <w:rFonts w:cs="Times New Roman"/>
          <w:szCs w:val="24"/>
        </w:rPr>
        <w:t>a seguir especificad</w:t>
      </w:r>
      <w:r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szCs w:val="24"/>
        </w:rPr>
      </w:pPr>
      <w:r>
        <w:rPr>
          <w:rFonts w:cs="Times New Roman"/>
          <w:szCs w:val="24"/>
        </w:rPr>
        <w:t>Caso a empresa tenha interesse em participar, pedimos a gentileza de encaminhar proposta que atenda, rigorosamente, os termos desta solicitação e anexo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/>
      </w:pPr>
      <w:r>
        <w:rPr>
          <w:rFonts w:cs="Times New Roman"/>
          <w:color w:val="000000"/>
          <w:kern w:val="2"/>
          <w:sz w:val="24"/>
          <w:szCs w:val="24"/>
        </w:rPr>
        <w:t>Para participar preench</w:t>
      </w:r>
      <w:r>
        <w:rPr>
          <w:rFonts w:cs="Times New Roman"/>
          <w:color w:val="000000"/>
          <w:kern w:val="2"/>
          <w:sz w:val="24"/>
          <w:szCs w:val="24"/>
        </w:rPr>
        <w:t>a</w:t>
      </w:r>
      <w:r>
        <w:rPr>
          <w:rFonts w:cs="Times New Roman"/>
          <w:color w:val="000000"/>
          <w:kern w:val="2"/>
          <w:sz w:val="24"/>
          <w:szCs w:val="24"/>
        </w:rPr>
        <w:t xml:space="preserve"> esta solicitação e envi</w:t>
      </w:r>
      <w:r>
        <w:rPr>
          <w:rFonts w:cs="Times New Roman"/>
          <w:color w:val="000000"/>
          <w:kern w:val="2"/>
          <w:sz w:val="24"/>
          <w:szCs w:val="24"/>
        </w:rPr>
        <w:t>e</w:t>
      </w:r>
      <w:r>
        <w:rPr>
          <w:rFonts w:cs="Times New Roman"/>
          <w:color w:val="000000"/>
          <w:kern w:val="2"/>
          <w:sz w:val="24"/>
          <w:szCs w:val="24"/>
        </w:rPr>
        <w:t xml:space="preserve"> para o e-mail </w:t>
      </w:r>
      <w:r>
        <w:rPr>
          <w:rStyle w:val="LinkdaInternet"/>
          <w:rFonts w:cs="Times New Roman"/>
          <w:color w:val="0000FF"/>
          <w:kern w:val="2"/>
          <w:sz w:val="24"/>
          <w:szCs w:val="24"/>
        </w:rPr>
        <w:t>compras@tre-rs.jus.br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color w:val="000000"/>
          <w:kern w:val="2"/>
          <w:sz w:val="24"/>
          <w:szCs w:val="24"/>
          <w:shd w:fill="auto" w:val="clear"/>
        </w:rPr>
      </w:pPr>
      <w:r>
        <w:rPr>
          <w:rFonts w:cs="Times New Roman"/>
          <w:color w:val="000000"/>
          <w:kern w:val="2"/>
          <w:sz w:val="24"/>
          <w:szCs w:val="24"/>
          <w:shd w:fill="auto" w:val="clear"/>
        </w:rPr>
        <w:t>O envio da proposta significa a concordância com to</w:t>
      </w:r>
      <w:r>
        <w:rPr>
          <w:rFonts w:cs="Times New Roman"/>
          <w:color w:val="000000"/>
          <w:kern w:val="2"/>
          <w:sz w:val="24"/>
          <w:szCs w:val="24"/>
          <w:shd w:fill="auto" w:val="clear"/>
        </w:rPr>
        <w:t xml:space="preserve">das as estipulações do </w:t>
      </w:r>
      <w:r>
        <w:rPr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</w:rPr>
        <w:t>Termo de Referência - TR - doc. SEI n. 0761357.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b/>
          <w:b/>
          <w:bCs/>
          <w:color w:val="000000"/>
          <w:kern w:val="2"/>
          <w:sz w:val="24"/>
          <w:szCs w:val="24"/>
          <w:shd w:fill="auto" w:val="clear"/>
        </w:rPr>
      </w:pPr>
      <w:r>
        <w:rPr>
          <w:rFonts w:cs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</w:rPr>
        <w:t>O preço deve contemplar t</w:t>
      </w:r>
      <w:r>
        <w:rPr>
          <w:rFonts w:cs="Times New Roman"/>
          <w:b/>
          <w:bCs/>
          <w:i w:val="false"/>
          <w:iCs w:val="false"/>
          <w:color w:val="000000"/>
          <w:kern w:val="2"/>
          <w:sz w:val="24"/>
          <w:szCs w:val="24"/>
          <w:shd w:fill="auto" w:val="clear"/>
        </w:rPr>
        <w:t>odos os custos, tributos, despesas de frete e outros encargos que incidam sobre os materiais/serviços</w:t>
      </w:r>
      <w:r>
        <w:rPr>
          <w:rFonts w:cs="Times New Roman"/>
          <w:b/>
          <w:bCs/>
          <w:color w:val="000000"/>
          <w:kern w:val="2"/>
          <w:sz w:val="24"/>
          <w:szCs w:val="24"/>
          <w:shd w:fill="auto" w:val="clear"/>
        </w:rPr>
        <w:t>.</w:t>
      </w:r>
    </w:p>
    <w:tbl>
      <w:tblPr>
        <w:tblW w:w="1018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5627"/>
        <w:gridCol w:w="1202"/>
        <w:gridCol w:w="1183"/>
        <w:gridCol w:w="1515"/>
      </w:tblGrid>
      <w:tr>
        <w:trPr>
          <w:tblHeader w:val="true"/>
          <w:trHeight w:val="400" w:hRule="atLeast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>Item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>Especificação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>Quant.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/>
              <w:tabs>
                <w:tab w:val="clear" w:pos="4419"/>
                <w:tab w:val="clear" w:pos="8838"/>
              </w:tabs>
              <w:suppressAutoHyphens w:val="true"/>
              <w:kinsoku w:val="true"/>
              <w:overflowPunct w:val="true"/>
              <w:autoSpaceDE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Style w:val="Nfaseforte"/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</w:rPr>
              <w:t>Software</w:t>
            </w:r>
            <w:r>
              <w:rPr>
                <w:rFonts w:cs="Arial" w:ascii="Arial" w:hAnsi="Arial"/>
                <w:b/>
                <w:bCs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47FF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>Valor</w:t>
            </w:r>
          </w:p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/>
                <w:bCs/>
                <w:color w:val="0047FF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 xml:space="preserve">total </w:t>
            </w: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 xml:space="preserve">dos 36 meses de assinatura </w:t>
            </w: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>(R$)</w:t>
            </w:r>
          </w:p>
        </w:tc>
      </w:tr>
      <w:tr>
        <w:trPr>
          <w:trHeight w:val="1160" w:hRule="atLeast"/>
        </w:trPr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Rodap"/>
              <w:widowControl/>
              <w:suppressAutoHyphens w:val="true"/>
              <w:kinsoku w:val="true"/>
              <w:overflowPunct w:val="true"/>
              <w:autoSpaceDE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textAlignment w:val="top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>1</w:t>
            </w:r>
          </w:p>
        </w:tc>
        <w:tc>
          <w:tcPr>
            <w:tcW w:w="56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Rodap"/>
              <w:widowControl/>
              <w:suppressAutoHyphens w:val="true"/>
              <w:kinsoku w:val="true"/>
              <w:overflowPunct w:val="true"/>
              <w:autoSpaceDE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 xml:space="preserve">Assinatura de licença do software de gerenciamento de filas (SCA-fila), por 36 meses, para a Central de Atendimento ao Eleitor de Porto Alegre,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 xml:space="preserve">conforme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Termo de Referência - TR - doc. SEI n. 0761357.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kern w:val="2"/>
                <w:sz w:val="24"/>
                <w:szCs w:val="24"/>
                <w:lang w:val="pt-BR"/>
              </w:rPr>
            </w:pPr>
            <w:r>
              <w:rPr>
                <w:rFonts w:eastAsia="Arial" w:cs="Arial"/>
                <w:b w:val="false"/>
                <w:bCs w:val="false"/>
                <w:kern w:val="2"/>
                <w:sz w:val="24"/>
                <w:szCs w:val="24"/>
                <w:lang w:val="pt-BR"/>
              </w:rPr>
              <w:t>1</w:t>
            </w:r>
          </w:p>
          <w:p>
            <w:pPr>
              <w:pStyle w:val="Normal"/>
              <w:suppressAutoHyphens w:val="true"/>
              <w:snapToGrid w:val="false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pt-BR" w:eastAsia="zxx" w:bidi="ar-SA"/>
              </w:rPr>
            </w:pPr>
            <w:r>
              <w:rPr>
                <w:rFonts w:eastAsia="Arial" w:cs="Arial"/>
                <w:b w:val="false"/>
                <w:bCs w:val="false"/>
                <w:color w:val="auto"/>
                <w:kern w:val="2"/>
                <w:sz w:val="24"/>
                <w:szCs w:val="24"/>
                <w:lang w:val="pt-BR" w:eastAsia="zxx" w:bidi="ar-SA"/>
              </w:rPr>
              <w:t>assinatura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Rodap"/>
              <w:widowControl/>
              <w:tabs>
                <w:tab w:val="clear" w:pos="4419"/>
                <w:tab w:val="clear" w:pos="8838"/>
              </w:tabs>
              <w:suppressAutoHyphens w:val="true"/>
              <w:kinsoku w:val="true"/>
              <w:overflowPunct w:val="true"/>
              <w:autoSpaceDE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>SCA-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>F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>ila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Rodap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kern w:val="2"/>
          <w:sz w:val="6"/>
          <w:szCs w:val="6"/>
        </w:rPr>
      </w:pPr>
      <w:r>
        <w:rPr>
          <w:rFonts w:cs="Arial"/>
          <w:b w:val="false"/>
          <w:bCs w:val="false"/>
          <w:kern w:val="2"/>
          <w:sz w:val="6"/>
          <w:szCs w:val="6"/>
        </w:rPr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/>
        </w:rPr>
      </w:pPr>
      <w:r>
        <w:rPr>
          <w:rFonts w:eastAsia="ArialMT" w:cs="Times New Roman"/>
          <w:b/>
          <w:bCs/>
          <w:color w:val="000000"/>
          <w:szCs w:val="24"/>
        </w:rPr>
        <w:t>VALIDADE: 36 meses</w:t>
      </w:r>
      <w:r>
        <w:rPr>
          <w:rFonts w:eastAsia="ArialMT" w:cs="Times New Roman"/>
          <w:b w:val="false"/>
          <w:bCs w:val="false"/>
          <w:color w:val="000000"/>
          <w:szCs w:val="24"/>
        </w:rPr>
        <w:t xml:space="preserve"> a contar do recebimento definitivo.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/>
        </w:rPr>
      </w:pPr>
      <w:r>
        <w:rPr>
          <w:rFonts w:eastAsia="ArialMT" w:cs="Times New Roman"/>
          <w:b/>
          <w:bCs/>
          <w:color w:val="000000"/>
          <w:szCs w:val="24"/>
        </w:rPr>
        <w:t>PRAZO DE ENTREGA: 10 (dez</w:t>
      </w:r>
      <w:r>
        <w:rPr>
          <w:rFonts w:eastAsia="ArialMT" w:cs="Times New Roman"/>
          <w:b w:val="false"/>
          <w:bCs w:val="false"/>
          <w:color w:val="000000"/>
          <w:szCs w:val="24"/>
        </w:rPr>
        <w:t>) dias a contar do aceite da Nota de Empenho.</w:t>
      </w:r>
    </w:p>
    <w:p>
      <w:pPr>
        <w:pStyle w:val="Normal"/>
        <w:suppressAutoHyphens w:val="true"/>
        <w:autoSpaceDE w:val="false"/>
        <w:spacing w:lineRule="atLeast" w:line="100" w:before="170" w:after="57"/>
        <w:ind w:left="0" w:right="0" w:hanging="0"/>
        <w:jc w:val="both"/>
        <w:rPr/>
      </w:pPr>
      <w:r>
        <w:rPr>
          <w:rFonts w:eastAsia="ArialMT" w:cs="Times New Roman"/>
          <w:b/>
          <w:bCs/>
          <w:kern w:val="2"/>
          <w:sz w:val="24"/>
          <w:szCs w:val="24"/>
        </w:rPr>
        <w:t>ENTREGA:</w:t>
      </w:r>
      <w:r>
        <w:rPr>
          <w:rFonts w:eastAsia="ArialMT" w:cs="Times New Roman"/>
          <w:b w:val="false"/>
          <w:bCs w:val="false"/>
          <w:kern w:val="2"/>
          <w:sz w:val="24"/>
          <w:szCs w:val="24"/>
        </w:rPr>
        <w:t xml:space="preserve"> </w:t>
      </w:r>
      <w:r>
        <w:rPr>
          <w:rFonts w:eastAsia="ArialMT" w:cs="Times New Roman" w:ascii="Arial" w:hAnsi="Arial"/>
          <w:b w:val="false"/>
          <w:bCs w:val="false"/>
          <w:kern w:val="2"/>
          <w:sz w:val="24"/>
          <w:szCs w:val="24"/>
        </w:rPr>
        <w:t>a</w:t>
      </w:r>
      <w:r>
        <w:rPr>
          <w:rFonts w:eastAsia="ArialMT" w:cs="Times New Roman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</w:rPr>
        <w:t xml:space="preserve"> entrega eletrônica deverão ser encaminhada para o e-mail: secot@tre-rs.jus.br</w:t>
      </w:r>
      <w:r>
        <w:rPr>
          <w:rFonts w:eastAsia="ArialMT" w:cs="Times New Roman"/>
          <w:kern w:val="2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/>
          <w:sz w:val="24"/>
          <w:szCs w:val="24"/>
        </w:rPr>
      </w:pPr>
      <w:r>
        <w:rPr>
          <w:rFonts w:cs="Times New Roman"/>
          <w:b/>
          <w:bCs w:val="false"/>
          <w:color w:val="0000FF"/>
          <w:kern w:val="2"/>
          <w:sz w:val="24"/>
          <w:szCs w:val="24"/>
        </w:rPr>
        <w:t>DATA DA PROPOSTA:</w:t>
      </w:r>
      <w:r>
        <w:rPr>
          <w:rFonts w:cs="Times New Roman"/>
          <w:b w:val="false"/>
          <w:bCs w:val="false"/>
          <w:color w:val="0000FF"/>
          <w:kern w:val="2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kern w:val="2"/>
          <w:sz w:val="24"/>
          <w:szCs w:val="24"/>
        </w:rPr>
        <w:t>__________.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VALIDADE DA PROPOSTA:</w:t>
      </w:r>
      <w:r>
        <w:rPr>
          <w:rFonts w:cs="Times New Roman"/>
          <w:color w:val="000000"/>
          <w:kern w:val="2"/>
          <w:sz w:val="24"/>
          <w:szCs w:val="24"/>
        </w:rPr>
        <w:t xml:space="preserve"> 45 dias.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 w:cs="Times New Roman"/>
          <w:b/>
          <w:b/>
          <w:color w:val="000000"/>
          <w:kern w:val="2"/>
          <w:sz w:val="24"/>
          <w:szCs w:val="24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DADOS DA EMPRESA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*atenção: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kern w:val="2"/>
          <w:sz w:val="24"/>
          <w:szCs w:val="24"/>
        </w:rPr>
        <w:t>é necessário que a empresa possua conta corrente pois, caso seja contratada, o pagamento somente poderá ser efetuado na conta corrente do mesmo CNPJ que contratou com o TRE-RS e emitiu o documento fiscal.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Razão Social: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/>
        </w:rPr>
      </w:pPr>
      <w:r>
        <w:rPr>
          <w:rFonts w:cs="Times New Roman"/>
          <w:b/>
          <w:color w:val="0047FF"/>
          <w:kern w:val="2"/>
          <w:sz w:val="24"/>
          <w:szCs w:val="24"/>
        </w:rPr>
        <w:t>*</w:t>
      </w:r>
      <w:r>
        <w:rPr>
          <w:rFonts w:cs="Times New Roman"/>
          <w:color w:val="0047FF"/>
          <w:kern w:val="2"/>
          <w:sz w:val="24"/>
          <w:szCs w:val="24"/>
        </w:rPr>
        <w:t xml:space="preserve">CNPJ: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Município: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Endereço: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Telefone: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E-mail: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/>
        </w:rPr>
      </w:pPr>
      <w:r>
        <w:rPr>
          <w:rFonts w:cs="Times New Roman"/>
          <w:color w:val="0047FF"/>
          <w:kern w:val="2"/>
          <w:sz w:val="24"/>
          <w:szCs w:val="24"/>
        </w:rPr>
        <w:t>Contato na Empresa:</w:t>
      </w:r>
      <w:r>
        <w:rPr>
          <w:rFonts w:cs="Times New Roman"/>
          <w:color w:val="0047FF"/>
          <w:sz w:val="24"/>
          <w:szCs w:val="24"/>
        </w:rPr>
        <w:t xml:space="preserve"> 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 w:eastAsia="Times New Roman" w:cs="Times New Roman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color w:val="0047FF"/>
          <w:kern w:val="2"/>
          <w:sz w:val="24"/>
          <w:szCs w:val="24"/>
          <w:shd w:fill="auto" w:val="clear"/>
          <w:lang w:val="pt-BR" w:eastAsia="zxx" w:bidi="ar-SA"/>
        </w:rPr>
        <w:t xml:space="preserve">Dados bancários da </w:t>
      </w:r>
      <w:r>
        <w:rPr>
          <w:rFonts w:eastAsia="Times New Roman" w:cs="Times New Roman"/>
          <w:b/>
          <w:color w:val="0047FF"/>
          <w:kern w:val="2"/>
          <w:sz w:val="24"/>
          <w:szCs w:val="24"/>
          <w:shd w:fill="auto" w:val="clear"/>
          <w:lang w:val="pt-BR" w:eastAsia="zxx" w:bidi="ar-SA"/>
        </w:rPr>
        <w:t>PESSOA JURÍDICA</w:t>
      </w:r>
      <w:r>
        <w:rPr>
          <w:rFonts w:eastAsia="Times New Roman" w:cs="Times New Roman"/>
          <w:color w:val="0047FF"/>
          <w:kern w:val="2"/>
          <w:sz w:val="24"/>
          <w:szCs w:val="24"/>
          <w:shd w:fill="auto" w:val="clear"/>
          <w:lang w:val="pt-BR" w:eastAsia="zxx" w:bidi="ar-SA"/>
        </w:rPr>
        <w:t xml:space="preserve"> que encaminhou a proposta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Banco:                       Agência:                     Conta: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 w:eastAsia="Times New Roman" w:cs="Times New Roman"/>
          <w:b/>
          <w:b/>
          <w:color w:val="auto"/>
          <w:kern w:val="2"/>
          <w:sz w:val="24"/>
          <w:szCs w:val="24"/>
          <w:lang w:val="pt-BR" w:eastAsia="zxx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t-BR" w:eastAsia="zxx" w:bidi="ar-SA"/>
        </w:rPr>
        <w:t>CONTRATAÇÃO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/>
        </w:rPr>
      </w:pPr>
      <w:r>
        <w:rPr>
          <w:rFonts w:cs="Times New Roman"/>
          <w:sz w:val="24"/>
          <w:szCs w:val="24"/>
        </w:rPr>
        <w:t xml:space="preserve">Caso a presente proposta seja considerada a mais vantajosa para a Administração e esta decida por efetivar a contratação, a empresa receberá </w:t>
      </w:r>
      <w:r>
        <w:rPr>
          <w:rFonts w:cs="Times New Roman"/>
          <w:b/>
          <w:bCs/>
          <w:sz w:val="24"/>
          <w:szCs w:val="24"/>
        </w:rPr>
        <w:t>nota de empenho</w:t>
      </w:r>
      <w:r>
        <w:rPr>
          <w:rFonts w:cs="Times New Roman"/>
          <w:sz w:val="24"/>
          <w:szCs w:val="24"/>
        </w:rPr>
        <w:t xml:space="preserve"> em seu favor, devendo manifestar o </w:t>
      </w:r>
      <w:r>
        <w:rPr>
          <w:rFonts w:cs="Times New Roman"/>
          <w:b/>
          <w:bCs/>
          <w:sz w:val="24"/>
          <w:szCs w:val="24"/>
        </w:rPr>
        <w:t>aceite</w:t>
      </w:r>
      <w:r>
        <w:rPr>
          <w:rFonts w:cs="Times New Roman"/>
          <w:sz w:val="24"/>
          <w:szCs w:val="24"/>
        </w:rPr>
        <w:t xml:space="preserve"> no prazo máximo de 01 (um) dia útil contado do recebimento do documento.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Não ocorrendo expressamente o aceite da nota de empenho no prazo acima determinado, a aceitação será entendida como tácita.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recusa expressa em aceitar a nota de empenho poderá caracterizar descumprimento total da obrigação assumida, sujeita às sanções estabelecidas.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 w:cs="Times New Roman"/>
          <w:b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DÚVIDAS / INFORMAÇÕES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 w:eastAsia="Times New Roman" w:cs="Times New Roman"/>
          <w:color w:val="auto"/>
          <w:kern w:val="2"/>
          <w:sz w:val="24"/>
          <w:szCs w:val="24"/>
          <w:lang w:val="pt-BR" w:eastAsia="zxx" w:bidi="ar-SA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pt-BR" w:eastAsia="zxx" w:bidi="ar-SA"/>
        </w:rPr>
        <w:t xml:space="preserve">e-mail: </w:t>
      </w:r>
      <w:hyperlink r:id="rId2">
        <w:r>
          <w:rPr>
            <w:rStyle w:val="LinkdaInternet"/>
            <w:rFonts w:eastAsia="Times New Roman" w:cs="Times New Roman"/>
            <w:color w:val="auto"/>
            <w:kern w:val="2"/>
            <w:sz w:val="24"/>
            <w:szCs w:val="24"/>
            <w:lang w:val="pt-BR" w:eastAsia="zxx" w:bidi="ar-SA"/>
          </w:rPr>
          <w:t>compras@tre-rs.jus.br</w:t>
        </w:r>
      </w:hyperlink>
      <w:r>
        <w:rPr>
          <w:rFonts w:eastAsia="Times New Roman" w:cs="Times New Roman"/>
          <w:color w:val="auto"/>
          <w:kern w:val="2"/>
          <w:sz w:val="24"/>
          <w:szCs w:val="24"/>
          <w:lang w:val="pt-BR" w:eastAsia="zxx" w:bidi="ar-SA"/>
        </w:rPr>
        <w:t xml:space="preserve"> e </w:t>
      </w:r>
      <w:hyperlink r:id="rId3">
        <w:r>
          <w:rPr>
            <w:rStyle w:val="LinkdaInternet"/>
            <w:rFonts w:eastAsia="Times New Roman" w:cs="Times New Roman"/>
            <w:color w:val="auto"/>
            <w:kern w:val="2"/>
            <w:sz w:val="24"/>
            <w:szCs w:val="24"/>
            <w:lang w:val="pt-BR" w:eastAsia="zxx" w:bidi="ar-SA"/>
          </w:rPr>
          <w:t>secot@tre-rs.jus.br</w:t>
        </w:r>
      </w:hyperlink>
    </w:p>
    <w:p>
      <w:pPr>
        <w:pStyle w:val="Normal"/>
        <w:suppressAutoHyphens w:val="true"/>
        <w:spacing w:lineRule="atLeast" w:line="100" w:before="0" w:after="57"/>
        <w:ind w:left="0" w:right="0" w:hanging="0"/>
        <w:jc w:val="left"/>
        <w:rPr>
          <w:rFonts w:ascii="Arial" w:hAnsi="Arial"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Atenciosamente,</w:t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/>
          <w:b/>
          <w:bCs/>
          <w:i w:val="false"/>
          <w:iCs w:val="false"/>
          <w:color w:val="000000"/>
          <w:kern w:val="2"/>
          <w:sz w:val="24"/>
          <w:szCs w:val="24"/>
        </w:rPr>
        <w:t>JOEL MARQUES CALEGARO</w:t>
      </w:r>
      <w:r>
        <w:rPr>
          <w:rFonts w:cs="Times New Roman"/>
          <w:color w:val="000000"/>
          <w:sz w:val="24"/>
          <w:szCs w:val="24"/>
        </w:rPr>
        <w:t>,</w:t>
      </w:r>
    </w:p>
    <w:p>
      <w:pPr>
        <w:pStyle w:val="Normal"/>
        <w:suppressAutoHyphens w:val="true"/>
        <w:spacing w:lineRule="atLeast" w:line="100" w:before="0" w:after="0"/>
        <w:ind w:left="0" w:right="0" w:hanging="0"/>
        <w:jc w:val="left"/>
        <w:rPr>
          <w:rFonts w:ascii="Arial" w:hAnsi="Arial" w:eastAsia="Times New Roman" w:cs="Times New Roman"/>
          <w:b w:val="false"/>
          <w:b w:val="false"/>
          <w:bCs w:val="false"/>
          <w:color w:val="000000"/>
          <w:kern w:val="2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</w:rPr>
        <w:t>Seção de Compras.</w:t>
      </w:r>
    </w:p>
    <w:sectPr>
      <w:headerReference w:type="default" r:id="rId4"/>
      <w:footerReference w:type="default" r:id="rId5"/>
      <w:type w:val="nextPage"/>
      <w:pgSz w:w="11906" w:h="16838"/>
      <w:pgMar w:left="850" w:right="851" w:header="454" w:top="2802" w:footer="227" w:bottom="13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altName w:val="Trebuchet MS"/>
    <w:charset w:val="00"/>
    <w:family w:val="swiss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  <w:font w:name="Arial">
    <w:charset w:val="01"/>
    <w:family w:val="swiss"/>
    <w:pitch w:val="variable"/>
  </w:font>
  <w:font w:name="Verdana">
    <w:charset w:val="00"/>
    <w:family w:val="swiss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0" w:firstLine="15"/>
      <w:jc w:val="center"/>
      <w:rPr>
        <w:sz w:val="20"/>
      </w:rPr>
    </w:pPr>
    <w:r>
      <w:rPr>
        <w:sz w:val="20"/>
      </w:rPr>
    </w:r>
  </w:p>
  <w:p>
    <w:pPr>
      <w:pStyle w:val="Normal"/>
      <w:ind w:left="0" w:right="0" w:firstLine="15"/>
      <w:jc w:val="center"/>
      <w:rPr>
        <w:rFonts w:ascii="TimesNewRomanPSMT" w:hAnsi="TimesNewRomanPSMT" w:eastAsia="TimesNewRomanPSMT" w:cs="TimesNewRomanPSMT"/>
        <w:sz w:val="18"/>
        <w:szCs w:val="18"/>
      </w:rPr>
    </w:pPr>
    <w:r>
      <w:rPr>
        <w:rFonts w:eastAsia="TimesNewRomanPSMT" w:cs="TimesNewRomanPSMT" w:ascii="TimesNewRomanPSMT" w:hAnsi="TimesNewRomanPSMT"/>
        <w:sz w:val="18"/>
        <w:szCs w:val="18"/>
      </w:rPr>
      <w:t>Rua Duque de Caxias, 350 – Porto Alegre/RS – CEP 90010-280</w:t>
    </w:r>
  </w:p>
  <w:p>
    <w:pPr>
      <w:pStyle w:val="Rodap"/>
      <w:ind w:left="0" w:right="0" w:firstLine="15"/>
      <w:jc w:val="center"/>
      <w:rPr/>
    </w:pPr>
    <w:r>
      <w:rPr>
        <w:rFonts w:eastAsia="TimesNewRomanPSMT" w:cs="TimesNewRomanPSMT" w:ascii="TimesNewRomanPSMT" w:hAnsi="TimesNewRomanPSMT"/>
        <w:sz w:val="18"/>
        <w:szCs w:val="18"/>
      </w:rPr>
      <w:t xml:space="preserve">www.tre-rs.jus.br - </w:t>
    </w:r>
    <w:r>
      <w:rPr>
        <w:rFonts w:eastAsia="TimesNewRomanPSMT" w:cs="TimesNewRomanPSMT" w:ascii="TimesNewRomanPSMT" w:hAnsi="TimesNewRomanPSMT"/>
        <w:sz w:val="18"/>
        <w:szCs w:val="18"/>
        <w:lang w:val="pt-BR" w:eastAsia="zxx" w:bidi="ar-SA"/>
      </w:rPr>
      <w:t>compras@tre-rs.jus.br</w:t>
    </w:r>
  </w:p>
  <w:p>
    <w:pPr>
      <w:pStyle w:val="Rodap"/>
      <w:ind w:left="0" w:right="0" w:firstLine="15"/>
      <w:jc w:val="center"/>
      <w:rPr>
        <w:rFonts w:ascii="TimesNewRomanPSMT" w:hAnsi="TimesNewRomanPSMT" w:eastAsia="TimesNewRomanPSMT" w:cs="TimesNewRomanPSMT"/>
        <w:sz w:val="18"/>
        <w:szCs w:val="18"/>
      </w:rPr>
    </w:pPr>
    <w:r>
      <w:rPr>
        <w:rFonts w:eastAsia="TimesNewRomanPSMT" w:cs="TimesNewRomanPSMT" w:ascii="TimesNewRomanPSMT" w:hAnsi="TimesNewRomanPSMT"/>
        <w:sz w:val="18"/>
        <w:szCs w:val="18"/>
      </w:rPr>
    </w:r>
  </w:p>
  <w:p>
    <w:pPr>
      <w:pStyle w:val="Rodap"/>
      <w:ind w:left="0" w:right="0" w:firstLine="15"/>
      <w:jc w:val="center"/>
      <w:rPr/>
    </w:pPr>
    <w:r>
      <w:rPr>
        <w:sz w:val="20"/>
      </w:rPr>
      <w:t xml:space="preserve">Página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> NUMPAGES \* ARABIC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rFonts w:eastAsia="Arial" w:cs="Arial"/>
        <w:color w:val="000000"/>
        <w:sz w:val="22"/>
        <w:szCs w:val="26"/>
      </w:rPr>
    </w:pPr>
    <w:r>
      <w:rPr>
        <w:rFonts w:eastAsia="Arial" w:cs="Arial"/>
        <w:color w:val="000000"/>
        <w:sz w:val="22"/>
        <w:szCs w:val="26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42315" cy="738505"/>
          <wp:effectExtent l="0" t="0" r="0" b="0"/>
          <wp:wrapSquare wrapText="largest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b/>
        <w:spacing w:val="6"/>
        <w:sz w:val="20"/>
      </w:rPr>
    </w:pPr>
    <w:r>
      <w:rPr>
        <w:b/>
        <w:spacing w:val="6"/>
        <w:sz w:val="20"/>
      </w:rPr>
    </w:r>
  </w:p>
  <w:p>
    <w:pPr>
      <w:pStyle w:val="Normal"/>
      <w:ind w:left="0" w:right="0" w:hanging="0"/>
      <w:jc w:val="center"/>
      <w:rPr>
        <w:rFonts w:ascii="Verdana" w:hAnsi="Verdana" w:eastAsia="Verdana" w:cs="Verdana"/>
        <w:sz w:val="24"/>
        <w:szCs w:val="24"/>
      </w:rPr>
    </w:pPr>
    <w:r>
      <w:rPr>
        <w:rFonts w:eastAsia="Verdana" w:cs="Verdana" w:ascii="Verdana" w:hAnsi="Verdana"/>
        <w:sz w:val="24"/>
        <w:szCs w:val="24"/>
      </w:rPr>
      <w:t>JUSTIÇA ELEITORAL</w:t>
    </w:r>
  </w:p>
  <w:p>
    <w:pPr>
      <w:pStyle w:val="Normal"/>
      <w:tabs>
        <w:tab w:val="clear" w:pos="709"/>
      </w:tabs>
      <w:spacing w:before="0" w:after="567"/>
      <w:ind w:left="0" w:right="0" w:hanging="0"/>
      <w:jc w:val="center"/>
      <w:rPr>
        <w:rFonts w:ascii="Verdana" w:hAnsi="Verdana" w:eastAsia="Verdana" w:cs="Verdana"/>
        <w:b w:val="false"/>
        <w:b w:val="false"/>
        <w:bCs w:val="false"/>
        <w:color w:val="000000"/>
        <w:sz w:val="24"/>
        <w:szCs w:val="24"/>
      </w:rPr>
    </w:pPr>
    <w:r>
      <w:rPr>
        <w:rFonts w:eastAsia="Verdana" w:cs="Verdana" w:ascii="Verdana" w:hAnsi="Verdana"/>
        <w:b w:val="false"/>
        <w:bCs w:val="false"/>
        <w:color w:val="000000"/>
        <w:sz w:val="24"/>
        <w:szCs w:val="24"/>
      </w:rPr>
      <w:t>TRIBUNAL REGIONAL ELEITORAL DO RIO GRANDE DO SUL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before="0" w:after="0"/>
      <w:ind w:left="0" w:right="0" w:firstLine="709"/>
      <w:jc w:val="both"/>
    </w:pPr>
    <w:rPr>
      <w:rFonts w:ascii="Arial" w:hAnsi="Arial" w:eastAsia="Times New Roman" w:cs="Times New Roman"/>
      <w:color w:val="auto"/>
      <w:kern w:val="2"/>
      <w:sz w:val="24"/>
      <w:szCs w:val="20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pacing w:val="20"/>
      <w:kern w:val="2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0" w:after="0"/>
      <w:ind w:left="0" w:right="6" w:firstLine="709"/>
      <w:jc w:val="center"/>
      <w:outlineLvl w:val="3"/>
    </w:pPr>
    <w:rPr>
      <w:rFonts w:ascii="Century Gothic;Trebuchet MS" w:hAnsi="Century Gothic;Trebuchet MS" w:cs="Century Gothic;Trebuchet MS"/>
      <w:i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before="0" w:after="0"/>
      <w:ind w:left="0" w:right="6" w:firstLine="709"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0"/>
      <w:ind w:left="0" w:right="0" w:hanging="0"/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before="0" w:after="0"/>
      <w:ind w:left="0" w:right="0" w:hanging="0"/>
      <w:jc w:val="center"/>
      <w:outlineLvl w:val="6"/>
    </w:pPr>
    <w:rPr>
      <w:b/>
      <w:i/>
      <w:sz w:val="2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0" w:after="0"/>
      <w:ind w:left="0" w:right="759" w:hanging="0"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spacing w:before="0" w:after="0"/>
      <w:ind w:left="0" w:right="0" w:hanging="0"/>
      <w:outlineLvl w:val="8"/>
    </w:pPr>
    <w:rPr>
      <w:b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Fontepargpadro">
    <w:name w:val="Fonte parág. padrão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Fontepargpadro">
    <w:name w:val="WW-Fonte parág. padrão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1z0">
    <w:name w:val="WW8Num1z0"/>
    <w:qFormat/>
    <w:rPr>
      <w:b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14z0">
    <w:name w:val="WW8Num14z0"/>
    <w:qFormat/>
    <w:rPr>
      <w:b/>
    </w:rPr>
  </w:style>
  <w:style w:type="character" w:styleId="WW8Num19z0">
    <w:name w:val="WW8Num19z0"/>
    <w:qFormat/>
    <w:rPr>
      <w:b/>
    </w:rPr>
  </w:style>
  <w:style w:type="character" w:styleId="WWFontepargpadro1">
    <w:name w:val="WW-Fonte parág. padrão1"/>
    <w:qFormat/>
    <w:rPr/>
  </w:style>
  <w:style w:type="character" w:styleId="Nmerodepgina">
    <w:name w:val="Número de página"/>
    <w:basedOn w:val="WWFontepargpadro1"/>
    <w:rPr/>
  </w:style>
  <w:style w:type="character" w:styleId="Refdecomentrio">
    <w:name w:val="Ref. de comentário"/>
    <w:basedOn w:val="WWFontepargpadro1"/>
    <w:qFormat/>
    <w:rPr>
      <w:sz w:val="16"/>
    </w:rPr>
  </w:style>
  <w:style w:type="character" w:styleId="Hiperlink">
    <w:name w:val="Hiperlink"/>
    <w:qFormat/>
    <w:rPr>
      <w:color w:val="0000FF"/>
      <w:u w:val="single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LinkdaInternet">
    <w:name w:val="Link da Internet"/>
    <w:basedOn w:val="WWFontepargpadro1"/>
    <w:rPr>
      <w:color w:val="0000FF"/>
      <w:u w:val="single"/>
    </w:rPr>
  </w:style>
  <w:style w:type="character" w:styleId="Linkdainternetvisitado">
    <w:name w:val="Link da internet visitado"/>
    <w:basedOn w:val="WWFontepargpadro1"/>
    <w:rPr>
      <w:color w:val="800080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Smbolosdenumerao">
    <w:name w:val="Símbolos de numeração"/>
    <w:qFormat/>
    <w:rPr>
      <w:rFonts w:ascii="Times New Roman" w:hAnsi="Times New Roman" w:eastAsia="Times New Roman" w:cs="Times New Roman"/>
      <w:color w:val="000000"/>
      <w:szCs w:val="24"/>
      <w:shd w:fill="auto" w:val="clear"/>
      <w:lang w:val="pt-BR"/>
    </w:rPr>
  </w:style>
  <w:style w:type="character" w:styleId="WW8Num18z0">
    <w:name w:val="WW8Num18z0"/>
    <w:qFormat/>
    <w:rPr>
      <w:b/>
    </w:rPr>
  </w:style>
  <w:style w:type="character" w:styleId="WW8Num13z0">
    <w:name w:val="WW8Num13z0"/>
    <w:qFormat/>
    <w:rPr>
      <w:b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do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jc w:val="left"/>
    </w:pPr>
    <w:rPr>
      <w:b/>
      <w:sz w:val="20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WWTtulo">
    <w:name w:val="WW-Título"/>
    <w:basedOn w:val="Ttulododocumento"/>
    <w:next w:val="Subttulo"/>
    <w:qFormat/>
    <w:pPr/>
    <w:rPr/>
  </w:style>
  <w:style w:type="paragraph" w:styleId="Estilo1">
    <w:name w:val="Estilo1"/>
    <w:basedOn w:val="Ttulo2"/>
    <w:qFormat/>
    <w:pPr>
      <w:numPr>
        <w:ilvl w:val="0"/>
        <w:numId w:val="0"/>
      </w:numPr>
      <w:spacing w:before="0" w:after="0"/>
      <w:ind w:left="0" w:right="0" w:firstLine="709"/>
    </w:pPr>
    <w:rPr>
      <w:b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ecuodecorpodetexto2">
    <w:name w:val="Recuo de corpo de texto 2"/>
    <w:basedOn w:val="Normal"/>
    <w:qFormat/>
    <w:pPr>
      <w:spacing w:before="0" w:after="0"/>
      <w:ind w:left="0" w:right="6" w:firstLine="709"/>
    </w:pPr>
    <w:rPr>
      <w:rFonts w:ascii="Century Gothic;Trebuchet MS" w:hAnsi="Century Gothic;Trebuchet MS" w:cs="Century Gothic;Trebuchet MS"/>
      <w:b/>
    </w:rPr>
  </w:style>
  <w:style w:type="paragraph" w:styleId="Corpodotextorecuado">
    <w:name w:val="Body Text Indent"/>
    <w:basedOn w:val="Normal"/>
    <w:pPr>
      <w:spacing w:before="0" w:after="0"/>
      <w:ind w:left="0" w:right="6" w:firstLine="709"/>
    </w:pPr>
    <w:rPr>
      <w:rFonts w:ascii="Century Gothic;Trebuchet MS" w:hAnsi="Century Gothic;Trebuchet MS" w:cs="Century Gothic;Trebuchet MS"/>
    </w:rPr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Recuodecorpodetexto3">
    <w:name w:val="Recuo de corpo de texto 3"/>
    <w:basedOn w:val="Normal"/>
    <w:qFormat/>
    <w:pPr>
      <w:spacing w:before="0" w:after="0"/>
      <w:ind w:left="0" w:right="760" w:firstLine="709"/>
    </w:pPr>
    <w:rPr>
      <w:b/>
    </w:rPr>
  </w:style>
  <w:style w:type="paragraph" w:styleId="Corpodetexto2">
    <w:name w:val="Corpo de texto 2"/>
    <w:basedOn w:val="Normal"/>
    <w:qFormat/>
    <w:pPr>
      <w:spacing w:before="0" w:after="0"/>
      <w:ind w:left="0" w:right="0" w:hanging="0"/>
    </w:pPr>
    <w:rPr>
      <w:b/>
    </w:rPr>
  </w:style>
  <w:style w:type="paragraph" w:styleId="Corpodetexto3">
    <w:name w:val="Corpo de texto 3"/>
    <w:basedOn w:val="Normal"/>
    <w:qFormat/>
    <w:pPr>
      <w:spacing w:before="0" w:after="0"/>
      <w:ind w:left="0" w:right="3453" w:hanging="0"/>
    </w:pPr>
    <w:rPr>
      <w:rFonts w:ascii="Century Gothic;Trebuchet MS" w:hAnsi="Century Gothic;Trebuchet MS" w:cs="Century Gothic;Trebuchet M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BodyTextIndent">
    <w:name w:val="Body Text Indent"/>
    <w:basedOn w:val="Normal"/>
    <w:qFormat/>
    <w:pPr>
      <w:spacing w:before="0" w:after="0"/>
      <w:ind w:left="0" w:right="6" w:firstLine="709"/>
      <w:jc w:val="left"/>
    </w:pPr>
    <w:rPr>
      <w:rFonts w:ascii="Century Gothic;Trebuchet MS" w:hAnsi="Century Gothic;Trebuchet MS" w:cs="Century Gothic;Trebuchet MS"/>
      <w:lang w:val="en-US" w:eastAsia="pt-BR"/>
    </w:rPr>
  </w:style>
  <w:style w:type="paragraph" w:styleId="Footer">
    <w:name w:val="footer"/>
    <w:basedOn w:val="Normal"/>
    <w:qFormat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equadro">
    <w:name w:val="Conteúdo de quadro"/>
    <w:basedOn w:val="Corpodotexto"/>
    <w:qFormat/>
    <w:pPr/>
    <w:rPr/>
  </w:style>
  <w:style w:type="paragraph" w:styleId="Contedodetabela">
    <w:name w:val="Conteúdo de tabe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@tre-rs.jus.br" TargetMode="External"/><Relationship Id="rId3" Type="http://schemas.openxmlformats.org/officeDocument/2006/relationships/hyperlink" Target="mailto:secot@tre-rs.jus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LibreOffice/7.0.5.2$Windows_x86 LibreOffice_project/64390860c6cd0aca4beafafcfd84613dd9dfb63a</Application>
  <AppVersion>15.0000</AppVersion>
  <Pages>2</Pages>
  <Words>369</Words>
  <Characters>2121</Characters>
  <CharactersWithSpaces>2496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2013-06-17T13:04:12Z</dcterms:created>
  <dc:creator/>
  <dc:description/>
  <dc:language>pt-BR</dc:language>
  <cp:lastModifiedBy/>
  <dcterms:modified xsi:type="dcterms:W3CDTF">2021-09-16T13:56:24Z</dcterms:modified>
  <cp:revision>117</cp:revision>
  <dc:subject/>
  <dc:title>TRIBUNAL REGIONAL ELEITORAL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??es 1">
    <vt:lpwstr/>
  </property>
  <property fmtid="{D5CDD505-2E9C-101B-9397-08002B2CF9AE}" pid="3" name="Informa??es 2">
    <vt:lpwstr/>
  </property>
  <property fmtid="{D5CDD505-2E9C-101B-9397-08002B2CF9AE}" pid="4" name="Informa??es 3">
    <vt:lpwstr/>
  </property>
  <property fmtid="{D5CDD505-2E9C-101B-9397-08002B2CF9AE}" pid="5" name="Informa??es 4">
    <vt:lpwstr/>
  </property>
</Properties>
</file>